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_GBK" w:hAnsi="Calibri" w:eastAsia="方正小标宋_GBK" w:cs="Times New Roman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pacing w:val="-10"/>
          <w:sz w:val="44"/>
          <w:szCs w:val="44"/>
          <w:lang w:val="en-US" w:eastAsia="zh-CN"/>
        </w:rPr>
        <w:t>中国科学院科学仪器研制共性关键技术</w:t>
      </w:r>
    </w:p>
    <w:p>
      <w:pPr>
        <w:spacing w:line="600" w:lineRule="exact"/>
        <w:ind w:firstLine="0" w:firstLineChars="0"/>
        <w:jc w:val="center"/>
        <w:rPr>
          <w:rFonts w:hint="eastAsia" w:ascii="方正小标宋_GBK" w:hAnsi="Calibri" w:eastAsia="方正小标宋_GBK" w:cs="Times New Roman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pacing w:val="-10"/>
          <w:sz w:val="44"/>
          <w:szCs w:val="44"/>
          <w:lang w:val="en-US" w:eastAsia="zh-CN"/>
        </w:rPr>
        <w:t>重点方向</w:t>
      </w:r>
    </w:p>
    <w:p>
      <w:pPr>
        <w:ind w:left="0" w:leftChars="0" w:firstLine="560" w:firstLineChars="20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560" w:firstLineChars="200"/>
        <w:jc w:val="both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“十四五”期间，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科学院科研仪器设备研制项目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将聚焦科学仪器关键核心技术攻关，以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探测器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传感器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激光器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质谱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电子显微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核磁共振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光谱与成像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光学成像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极低温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ascii="Times New Roman" w:hAnsi="Times New Roman" w:eastAsia="仿宋_GB2312" w:cs="Times New Roman"/>
          <w:sz w:val="28"/>
          <w:szCs w:val="28"/>
        </w:rPr>
        <w:t>9个</w:t>
      </w:r>
      <w:r>
        <w:rPr>
          <w:rFonts w:hint="eastAsia" w:cs="Times New Roman"/>
          <w:sz w:val="28"/>
          <w:szCs w:val="28"/>
          <w:lang w:val="en-US" w:eastAsia="zh-CN"/>
        </w:rPr>
        <w:t>仪器研制</w:t>
      </w:r>
      <w:r>
        <w:rPr>
          <w:rFonts w:ascii="Times New Roman" w:hAnsi="Times New Roman" w:eastAsia="仿宋_GB2312" w:cs="Times New Roman"/>
          <w:sz w:val="28"/>
          <w:szCs w:val="28"/>
        </w:rPr>
        <w:t>共性关键技术</w:t>
      </w:r>
      <w:r>
        <w:rPr>
          <w:rFonts w:hint="eastAsia" w:cs="Times New Roman"/>
          <w:sz w:val="28"/>
          <w:szCs w:val="28"/>
          <w:lang w:val="en-US" w:eastAsia="zh-CN"/>
        </w:rPr>
        <w:t>的重点发展方向为基础进行组织部署。</w:t>
      </w:r>
    </w:p>
    <w:p>
      <w:pPr>
        <w:ind w:left="0" w:leftChars="0" w:firstLine="560" w:firstLineChars="200"/>
        <w:jc w:val="both"/>
        <w:rPr>
          <w:rFonts w:hint="eastAsia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探测器技术</w:t>
      </w:r>
    </w:p>
    <w:p>
      <w:pPr>
        <w:ind w:left="0" w:leftChars="0" w:firstLine="560" w:firstLineChars="200"/>
        <w:jc w:val="both"/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高能量分辨的X射线像素阵列型半导体探测技术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超高位置/能量/时间分辨的γ射线探测技术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超导探测技术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大面阵中波/短波红外探测技术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长波红外探测技术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可见光CMOS探测技术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高性能GaN 紫外探测技术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深海被动探测技术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矢量声学探测技术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次声自组网探测预警技术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深海和深地地震波探测技术等。</w:t>
      </w:r>
      <w:bookmarkStart w:id="0" w:name="_Toc67322801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color w:val="000000"/>
        </w:rPr>
        <w:t>传感器技术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</w:rPr>
        <w:t>极限力学参数传感技术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光纤温度传感技术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低频高灵敏MEMS矢量水听传感技术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超高灵敏电/磁场传感技术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硅基振荡器</w:t>
      </w:r>
      <w:r>
        <w:rPr>
          <w:rFonts w:hint="eastAsia"/>
          <w:lang w:val="en-US" w:eastAsia="zh-CN"/>
        </w:rPr>
        <w:t>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MEMS原子钟技术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MEMS气体传感技术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高灵敏、高可靠、快响应的毒剂/毒气传感技术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高精度现场水质检测微纳传感技术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单分子、单细胞、植入式生物微纳传感技术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非接触式生命体征监测技术等。</w:t>
      </w:r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激光器技术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万瓦级纳秒、皮秒激光技术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千瓦级高光束质量、大能量、高重复频率纳秒、皮秒激光技术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基于高效率半导体泵浦钛宝石晶体的脉冲激光技术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千瓦级单频脉冲近红外激光技术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高平均功率、大能量、单频纳秒脉冲固体激光技术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千瓦级绿光激光技术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百瓦级紫外固体激光技术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新型深紫外全固态激光技术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  <w:lang w:val="en-US" w:eastAsia="zh-CN"/>
        </w:rPr>
        <w:t>十千瓦</w:t>
      </w:r>
      <w:r>
        <w:rPr>
          <w:rFonts w:hint="eastAsia"/>
          <w:color w:val="000000"/>
        </w:rPr>
        <w:t>级高功率窄线宽激光技术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高性能单频光纤激光技术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超稳光腔技术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大功率准分子激光技术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高稳定中小功率准分子激光技术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极紫外激光技术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kHz量级窄线宽激光技术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高功率准连续单bar技术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高功率QCL激光技术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瓦级GaN基紫外半导体激光技术等。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质谱技术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基质辅助激光解吸电离源技术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常压离子化源技术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聚焦离子束源技术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增强化学电离</w:t>
      </w:r>
      <w:r>
        <w:rPr>
          <w:rFonts w:hint="eastAsia"/>
          <w:lang w:val="en-US" w:eastAsia="zh-CN"/>
        </w:rPr>
        <w:t>源</w:t>
      </w:r>
      <w:r>
        <w:rPr>
          <w:rFonts w:hint="eastAsia"/>
        </w:rPr>
        <w:t>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复合电离</w:t>
      </w:r>
      <w:r>
        <w:rPr>
          <w:rFonts w:hint="eastAsia"/>
          <w:lang w:val="en-US" w:eastAsia="zh-CN"/>
        </w:rPr>
        <w:t>源</w:t>
      </w:r>
      <w:r>
        <w:rPr>
          <w:rFonts w:hint="eastAsia"/>
        </w:rPr>
        <w:t>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高分辨飞行时间质量分析器技术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 w:cs="Times New Roman"/>
        </w:rPr>
        <w:t>串联质谱技术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 w:cs="Times New Roman"/>
          <w:lang w:eastAsia="zh-CN"/>
        </w:rPr>
        <w:t>离子迁移谱-质谱联用技术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 w:cs="Times New Roman"/>
          <w:lang w:eastAsia="zh-CN"/>
        </w:rPr>
        <w:t>高可靠性、低功耗、小尺寸、便携及移动分析质谱小型化技术</w:t>
      </w:r>
      <w:r>
        <w:rPr>
          <w:rFonts w:hint="eastAsia"/>
        </w:rPr>
        <w:t>等。</w:t>
      </w:r>
      <w:bookmarkStart w:id="1" w:name="_Toc67322813"/>
      <w:bookmarkStart w:id="2" w:name="_Toc67322824"/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电子显微技术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</w:rPr>
        <w:t>LaB6阴极技术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热场发射电子源技术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液态镓离子源技术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气体离子源技术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背散射电子探测技术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能谱探测技术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电子背散射衍射探测技术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直接电子相机技术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条纹相机</w:t>
      </w:r>
      <w:r>
        <w:rPr>
          <w:rFonts w:hint="eastAsia"/>
          <w:lang w:val="en-US" w:eastAsia="zh-CN"/>
        </w:rPr>
        <w:t>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真空电子学技术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桌面台式小型扫描电镜技术等。</w:t>
      </w:r>
      <w:bookmarkEnd w:id="1"/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核磁共振技术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</w:rPr>
        <w:t>超导高场磁体技术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性能</w:t>
      </w:r>
      <w:r>
        <w:rPr>
          <w:rFonts w:hint="eastAsia"/>
        </w:rPr>
        <w:t>磁场梯度技术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临床多核磁共振探头技术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气体超极化技术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多核</w:t>
      </w:r>
      <w:r>
        <w:t>快速采样</w:t>
      </w:r>
      <w:r>
        <w:rPr>
          <w:rFonts w:hint="eastAsia"/>
        </w:rPr>
        <w:t>及谱图/图像</w:t>
      </w:r>
      <w:r>
        <w:t>重建技术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谱仪</w:t>
      </w:r>
      <w:r>
        <w:t>/</w:t>
      </w:r>
      <w:r>
        <w:rPr>
          <w:rFonts w:hint="eastAsia"/>
        </w:rPr>
        <w:t>成像仪系统控制技术等。</w:t>
      </w:r>
      <w:bookmarkStart w:id="3" w:name="_GoBack"/>
      <w:bookmarkEnd w:id="3"/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光谱与成像技术</w:t>
      </w:r>
    </w:p>
    <w:bookmarkEnd w:id="2"/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高功率高稳定性</w:t>
      </w:r>
      <w:r>
        <w:rPr>
          <w:color w:val="000000"/>
        </w:rPr>
        <w:t>飞秒激光</w:t>
      </w:r>
      <w:r>
        <w:rPr>
          <w:rFonts w:hint="eastAsia"/>
          <w:color w:val="000000"/>
        </w:rPr>
        <w:t>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表界面非线性光谱技术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时间分辨X射线光谱和光电子能谱技术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高时空分辨技术等。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仿宋_GB2312"/>
          <w:b/>
          <w:bCs/>
          <w:color w:val="000000"/>
          <w:lang w:val="en-US" w:eastAsia="zh-CN"/>
        </w:rPr>
      </w:pPr>
      <w:r>
        <w:rPr>
          <w:rFonts w:hint="eastAsia"/>
          <w:b/>
          <w:bCs/>
        </w:rPr>
        <w:t>光学成像技术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三维高速结构光照明技术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多通道三维受激辐射损耗照明技术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双光子-光片复合照明技术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单分子荧光定位探测技术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纳米孔核酸测序技术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冷冻样品自动传递、样品减薄、数据收集技术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术中实时精准导航技术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光栅参数在线复合检测技术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介观物镜技术等。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仿宋_GB2312"/>
          <w:b/>
          <w:bCs/>
          <w:color w:val="000000"/>
          <w:lang w:val="en-US" w:eastAsia="zh-CN"/>
        </w:rPr>
      </w:pPr>
      <w:r>
        <w:rPr>
          <w:rFonts w:hint="eastAsia"/>
          <w:b/>
          <w:bCs/>
        </w:rPr>
        <w:t>极低温技术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全链条温区制冷技术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工作在液氦及更低温度的钻石单自旋精密测量技术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超导参量放大技术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超导转变边沿探测技术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极低温温度测量配套技术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高比功率极低温制冷技术等。</w:t>
      </w:r>
    </w:p>
    <w:sectPr>
      <w:headerReference r:id="rId5" w:type="default"/>
      <w:footerReference r:id="rId6" w:type="default"/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(正文 CS 字体)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right"/>
      <w:rPr>
        <w:color w:val="FFFFFF" w:themeColor="background1"/>
        <w14:textFill>
          <w14:solidFill>
            <w14:schemeClr w14:val="bg1"/>
          </w14:solidFill>
        </w14:textFill>
      </w:rPr>
    </w:pPr>
    <w:r>
      <w:rPr>
        <w:color w:val="FFFFFF" w:themeColor="background1"/>
        <w14:textFill>
          <w14:solidFill>
            <w14:schemeClr w14:val="bg1"/>
          </w14:solidFill>
        </w14:textFill>
      </w:rPr>
      <w:fldChar w:fldCharType="begin"/>
    </w:r>
    <w:r>
      <w:rPr>
        <w:color w:val="FFFFFF" w:themeColor="background1"/>
        <w14:textFill>
          <w14:solidFill>
            <w14:schemeClr w14:val="bg1"/>
          </w14:solidFill>
        </w14:textFill>
      </w:rPr>
      <w:instrText xml:space="preserve">PAGE   \* MERGEFORMAT</w:instrText>
    </w:r>
    <w:r>
      <w:rPr>
        <w:color w:val="FFFFFF" w:themeColor="background1"/>
        <w14:textFill>
          <w14:solidFill>
            <w14:schemeClr w14:val="bg1"/>
          </w14:solidFill>
        </w14:textFill>
      </w:rPr>
      <w:fldChar w:fldCharType="separate"/>
    </w:r>
    <w:r>
      <w:rPr>
        <w:color w:val="FFFFFF" w:themeColor="background1"/>
        <w:lang w:val="zh-CN"/>
        <w14:textFill>
          <w14:solidFill>
            <w14:schemeClr w14:val="bg1"/>
          </w14:solidFill>
        </w14:textFill>
      </w:rPr>
      <w:t>60</w:t>
    </w:r>
    <w:r>
      <w:rPr>
        <w:color w:val="FFFFFF" w:themeColor="background1"/>
        <w14:textFill>
          <w14:solidFill>
            <w14:schemeClr w14:val="bg1"/>
          </w14:solidFill>
        </w14:textFill>
      </w:rPr>
      <w:fldChar w:fldCharType="end"/>
    </w:r>
  </w:p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23AF8"/>
    <w:multiLevelType w:val="singleLevel"/>
    <w:tmpl w:val="F2823A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B4"/>
    <w:rsid w:val="00232F6C"/>
    <w:rsid w:val="00285829"/>
    <w:rsid w:val="003E595F"/>
    <w:rsid w:val="00510DB4"/>
    <w:rsid w:val="0092214B"/>
    <w:rsid w:val="00D92B26"/>
    <w:rsid w:val="023D14E7"/>
    <w:rsid w:val="027015E1"/>
    <w:rsid w:val="036302FC"/>
    <w:rsid w:val="04D1758D"/>
    <w:rsid w:val="05833A4D"/>
    <w:rsid w:val="0798730F"/>
    <w:rsid w:val="081C4224"/>
    <w:rsid w:val="082244C8"/>
    <w:rsid w:val="094551F7"/>
    <w:rsid w:val="095A0CAF"/>
    <w:rsid w:val="09653BE3"/>
    <w:rsid w:val="0999782A"/>
    <w:rsid w:val="0A9E7BE5"/>
    <w:rsid w:val="0B330467"/>
    <w:rsid w:val="0BDE5597"/>
    <w:rsid w:val="0C445A2A"/>
    <w:rsid w:val="0D6C114B"/>
    <w:rsid w:val="0EA632AB"/>
    <w:rsid w:val="0F231EDC"/>
    <w:rsid w:val="0F4D5546"/>
    <w:rsid w:val="0F824296"/>
    <w:rsid w:val="102372ED"/>
    <w:rsid w:val="110D6C77"/>
    <w:rsid w:val="11534618"/>
    <w:rsid w:val="11981C85"/>
    <w:rsid w:val="11B2328B"/>
    <w:rsid w:val="11C21B79"/>
    <w:rsid w:val="121A1523"/>
    <w:rsid w:val="129359AE"/>
    <w:rsid w:val="133B3804"/>
    <w:rsid w:val="14C4347C"/>
    <w:rsid w:val="155B50EB"/>
    <w:rsid w:val="156D7129"/>
    <w:rsid w:val="15B36FC0"/>
    <w:rsid w:val="166D1B3E"/>
    <w:rsid w:val="16CA5404"/>
    <w:rsid w:val="17225BE4"/>
    <w:rsid w:val="17231EA6"/>
    <w:rsid w:val="172E199B"/>
    <w:rsid w:val="177A366E"/>
    <w:rsid w:val="181C09B2"/>
    <w:rsid w:val="18543D7B"/>
    <w:rsid w:val="19360FFE"/>
    <w:rsid w:val="19AF2FFD"/>
    <w:rsid w:val="19DC6F5A"/>
    <w:rsid w:val="1A006FDF"/>
    <w:rsid w:val="1A1E061E"/>
    <w:rsid w:val="1AAA3034"/>
    <w:rsid w:val="1AB10409"/>
    <w:rsid w:val="1B1B5EC7"/>
    <w:rsid w:val="1B417486"/>
    <w:rsid w:val="1B802CBD"/>
    <w:rsid w:val="1BAC2252"/>
    <w:rsid w:val="1C020B4F"/>
    <w:rsid w:val="1C537FBC"/>
    <w:rsid w:val="1C98157F"/>
    <w:rsid w:val="1C9F0A1E"/>
    <w:rsid w:val="1D413AF4"/>
    <w:rsid w:val="1E534A36"/>
    <w:rsid w:val="1FAD7665"/>
    <w:rsid w:val="1FC56F7B"/>
    <w:rsid w:val="1FD27CBA"/>
    <w:rsid w:val="20293E84"/>
    <w:rsid w:val="20460B2D"/>
    <w:rsid w:val="20F43C38"/>
    <w:rsid w:val="211E089B"/>
    <w:rsid w:val="217B7EE8"/>
    <w:rsid w:val="2265124F"/>
    <w:rsid w:val="22D3119F"/>
    <w:rsid w:val="22FB6C41"/>
    <w:rsid w:val="23E37739"/>
    <w:rsid w:val="23E67C36"/>
    <w:rsid w:val="243B6580"/>
    <w:rsid w:val="24FB7C6A"/>
    <w:rsid w:val="25764B0A"/>
    <w:rsid w:val="25CC0E1C"/>
    <w:rsid w:val="263A20F7"/>
    <w:rsid w:val="26430AFF"/>
    <w:rsid w:val="26581802"/>
    <w:rsid w:val="26C112BE"/>
    <w:rsid w:val="26FD443F"/>
    <w:rsid w:val="27435060"/>
    <w:rsid w:val="275F4ED1"/>
    <w:rsid w:val="277A6BCC"/>
    <w:rsid w:val="28425848"/>
    <w:rsid w:val="29093316"/>
    <w:rsid w:val="29146D8B"/>
    <w:rsid w:val="29207BFE"/>
    <w:rsid w:val="29710323"/>
    <w:rsid w:val="2B891EF2"/>
    <w:rsid w:val="2C3D4493"/>
    <w:rsid w:val="2CA630A8"/>
    <w:rsid w:val="2E2302D9"/>
    <w:rsid w:val="2ED84AA7"/>
    <w:rsid w:val="2F2B3AFD"/>
    <w:rsid w:val="2F7B4ED7"/>
    <w:rsid w:val="2FEF6306"/>
    <w:rsid w:val="305B7DAE"/>
    <w:rsid w:val="30B0287E"/>
    <w:rsid w:val="30B55FDF"/>
    <w:rsid w:val="318E2A3E"/>
    <w:rsid w:val="332F5BF1"/>
    <w:rsid w:val="33A6282E"/>
    <w:rsid w:val="34EA420E"/>
    <w:rsid w:val="360B74BE"/>
    <w:rsid w:val="36B13675"/>
    <w:rsid w:val="37604072"/>
    <w:rsid w:val="38186F45"/>
    <w:rsid w:val="38636D54"/>
    <w:rsid w:val="3883377F"/>
    <w:rsid w:val="38894612"/>
    <w:rsid w:val="38CD6E06"/>
    <w:rsid w:val="39512FB3"/>
    <w:rsid w:val="39757AF2"/>
    <w:rsid w:val="39CD58C0"/>
    <w:rsid w:val="39E4111B"/>
    <w:rsid w:val="3B6A1850"/>
    <w:rsid w:val="3C7321A6"/>
    <w:rsid w:val="3C7E28B5"/>
    <w:rsid w:val="3D5246F5"/>
    <w:rsid w:val="3D865934"/>
    <w:rsid w:val="3E2A6B5E"/>
    <w:rsid w:val="3EBB6883"/>
    <w:rsid w:val="3FBC3EBE"/>
    <w:rsid w:val="401B745F"/>
    <w:rsid w:val="402A79E0"/>
    <w:rsid w:val="404F08B3"/>
    <w:rsid w:val="40B44E25"/>
    <w:rsid w:val="40BF650D"/>
    <w:rsid w:val="421571F6"/>
    <w:rsid w:val="423430DC"/>
    <w:rsid w:val="431E1B04"/>
    <w:rsid w:val="43EB32BA"/>
    <w:rsid w:val="4482068E"/>
    <w:rsid w:val="47282CD7"/>
    <w:rsid w:val="47286F12"/>
    <w:rsid w:val="48463A32"/>
    <w:rsid w:val="48751162"/>
    <w:rsid w:val="49837D27"/>
    <w:rsid w:val="498E3456"/>
    <w:rsid w:val="4A4B651D"/>
    <w:rsid w:val="4ABF6704"/>
    <w:rsid w:val="4B282744"/>
    <w:rsid w:val="4C026256"/>
    <w:rsid w:val="4CF0497D"/>
    <w:rsid w:val="4D7410AE"/>
    <w:rsid w:val="4DBC5CB0"/>
    <w:rsid w:val="4F720F7F"/>
    <w:rsid w:val="4F9549CC"/>
    <w:rsid w:val="50162BC7"/>
    <w:rsid w:val="504E6B3F"/>
    <w:rsid w:val="5077453D"/>
    <w:rsid w:val="51AC2B0A"/>
    <w:rsid w:val="53F5240D"/>
    <w:rsid w:val="543F4C96"/>
    <w:rsid w:val="552C44C4"/>
    <w:rsid w:val="55B16EFD"/>
    <w:rsid w:val="5656378C"/>
    <w:rsid w:val="56627DBF"/>
    <w:rsid w:val="56C413DF"/>
    <w:rsid w:val="575C5F5B"/>
    <w:rsid w:val="583C7D4F"/>
    <w:rsid w:val="58E7441E"/>
    <w:rsid w:val="59A95738"/>
    <w:rsid w:val="5A2560A3"/>
    <w:rsid w:val="5A585D24"/>
    <w:rsid w:val="5A744DFC"/>
    <w:rsid w:val="5B387266"/>
    <w:rsid w:val="5B5A1F5D"/>
    <w:rsid w:val="5BCD480B"/>
    <w:rsid w:val="5DB63420"/>
    <w:rsid w:val="5DBF1FC7"/>
    <w:rsid w:val="5DD33D9C"/>
    <w:rsid w:val="5EA91306"/>
    <w:rsid w:val="5F0A1C45"/>
    <w:rsid w:val="5F18668E"/>
    <w:rsid w:val="5F4158B2"/>
    <w:rsid w:val="5FDA5ADD"/>
    <w:rsid w:val="600578F5"/>
    <w:rsid w:val="60D14CA6"/>
    <w:rsid w:val="618A48DD"/>
    <w:rsid w:val="61A2002F"/>
    <w:rsid w:val="61A96098"/>
    <w:rsid w:val="62AA0CEA"/>
    <w:rsid w:val="62B92E9D"/>
    <w:rsid w:val="62C220FD"/>
    <w:rsid w:val="642B080C"/>
    <w:rsid w:val="64F53F25"/>
    <w:rsid w:val="651B7410"/>
    <w:rsid w:val="65625AB5"/>
    <w:rsid w:val="66325AE3"/>
    <w:rsid w:val="666A16FC"/>
    <w:rsid w:val="66D572CF"/>
    <w:rsid w:val="67093E32"/>
    <w:rsid w:val="671F2A7B"/>
    <w:rsid w:val="67FB6953"/>
    <w:rsid w:val="689650BE"/>
    <w:rsid w:val="6A36766D"/>
    <w:rsid w:val="6A3857D7"/>
    <w:rsid w:val="6A3D1F43"/>
    <w:rsid w:val="6A400D2F"/>
    <w:rsid w:val="6AE22B40"/>
    <w:rsid w:val="6B5A1260"/>
    <w:rsid w:val="6CAE69FB"/>
    <w:rsid w:val="6CE973A1"/>
    <w:rsid w:val="6DDA059F"/>
    <w:rsid w:val="6E7335A8"/>
    <w:rsid w:val="6EC11652"/>
    <w:rsid w:val="6F355ACB"/>
    <w:rsid w:val="6F3F2D0B"/>
    <w:rsid w:val="6F4E35C8"/>
    <w:rsid w:val="70110975"/>
    <w:rsid w:val="70157915"/>
    <w:rsid w:val="70204757"/>
    <w:rsid w:val="70DF7691"/>
    <w:rsid w:val="716D2A2F"/>
    <w:rsid w:val="7193097B"/>
    <w:rsid w:val="722F4746"/>
    <w:rsid w:val="72A92F68"/>
    <w:rsid w:val="735F0E36"/>
    <w:rsid w:val="73A564B8"/>
    <w:rsid w:val="73C33E23"/>
    <w:rsid w:val="73C72045"/>
    <w:rsid w:val="74491ED4"/>
    <w:rsid w:val="75D51E36"/>
    <w:rsid w:val="75EC2F85"/>
    <w:rsid w:val="76E85282"/>
    <w:rsid w:val="77B020CD"/>
    <w:rsid w:val="77FB14DE"/>
    <w:rsid w:val="77FF493F"/>
    <w:rsid w:val="7808028B"/>
    <w:rsid w:val="78BB312B"/>
    <w:rsid w:val="797069CF"/>
    <w:rsid w:val="79EB3FF3"/>
    <w:rsid w:val="7A10175F"/>
    <w:rsid w:val="7A361E41"/>
    <w:rsid w:val="7A431806"/>
    <w:rsid w:val="7AF16F0E"/>
    <w:rsid w:val="7B253951"/>
    <w:rsid w:val="7C257ABE"/>
    <w:rsid w:val="7C3432A7"/>
    <w:rsid w:val="7C5F7492"/>
    <w:rsid w:val="7CA90676"/>
    <w:rsid w:val="7CB14638"/>
    <w:rsid w:val="7E401269"/>
    <w:rsid w:val="7F0139B6"/>
    <w:rsid w:val="7F297509"/>
    <w:rsid w:val="7FB33CB3"/>
    <w:rsid w:val="7FB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560" w:firstLineChars="200"/>
      <w:jc w:val="both"/>
    </w:pPr>
    <w:rPr>
      <w:rFonts w:ascii="Times New Roman" w:hAnsi="Times New Roman" w:eastAsia="仿宋_GB2312" w:cs="Arial (正文 CS 字体)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120" w:after="120" w:line="500" w:lineRule="atLeast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ind w:firstLine="200"/>
      <w:outlineLvl w:val="1"/>
    </w:pPr>
    <w:rPr>
      <w:rFonts w:cs="Times New Roman"/>
      <w:b/>
      <w:bCs/>
      <w:szCs w:val="32"/>
    </w:rPr>
  </w:style>
  <w:style w:type="paragraph" w:styleId="4">
    <w:name w:val="heading 3"/>
    <w:basedOn w:val="1"/>
    <w:next w:val="1"/>
    <w:link w:val="24"/>
    <w:qFormat/>
    <w:uiPriority w:val="9"/>
    <w:pPr>
      <w:widowControl/>
      <w:ind w:firstLine="200"/>
      <w:jc w:val="left"/>
      <w:outlineLvl w:val="2"/>
    </w:pPr>
    <w:rPr>
      <w:rFonts w:cs="宋体"/>
      <w:bCs/>
      <w:kern w:val="0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qFormat/>
    <w:uiPriority w:val="99"/>
    <w:pPr>
      <w:jc w:val="left"/>
    </w:pPr>
  </w:style>
  <w:style w:type="paragraph" w:styleId="6">
    <w:name w:val="toc 3"/>
    <w:basedOn w:val="1"/>
    <w:next w:val="1"/>
    <w:qFormat/>
    <w:uiPriority w:val="39"/>
    <w:pPr>
      <w:tabs>
        <w:tab w:val="right" w:leader="dot" w:pos="8296"/>
      </w:tabs>
      <w:ind w:left="1120" w:leftChars="400" w:firstLine="480"/>
    </w:pPr>
    <w:rPr>
      <w:rFonts w:cs="Times New Roman"/>
      <w:sz w:val="24"/>
      <w:szCs w:val="24"/>
    </w:rPr>
  </w:style>
  <w:style w:type="paragraph" w:styleId="7">
    <w:name w:val="Date"/>
    <w:basedOn w:val="1"/>
    <w:next w:val="1"/>
    <w:link w:val="39"/>
    <w:qFormat/>
    <w:uiPriority w:val="99"/>
    <w:pPr>
      <w:ind w:left="100" w:leftChars="2500"/>
    </w:pPr>
  </w:style>
  <w:style w:type="paragraph" w:styleId="8">
    <w:name w:val="endnote text"/>
    <w:basedOn w:val="1"/>
    <w:link w:val="38"/>
    <w:qFormat/>
    <w:uiPriority w:val="99"/>
    <w:pPr>
      <w:snapToGrid w:val="0"/>
      <w:jc w:val="left"/>
    </w:pPr>
  </w:style>
  <w:style w:type="paragraph" w:styleId="9">
    <w:name w:val="Balloon Text"/>
    <w:basedOn w:val="1"/>
    <w:link w:val="30"/>
    <w:qFormat/>
    <w:uiPriority w:val="99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296"/>
      </w:tabs>
      <w:spacing w:line="400" w:lineRule="exact"/>
      <w:ind w:firstLine="482"/>
      <w:jc w:val="left"/>
    </w:pPr>
    <w:rPr>
      <w:rFonts w:cs="Times New Roman"/>
      <w:b/>
      <w:szCs w:val="28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6">
    <w:name w:val="annotation subject"/>
    <w:basedOn w:val="5"/>
    <w:next w:val="5"/>
    <w:link w:val="29"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endnote reference"/>
    <w:basedOn w:val="19"/>
    <w:qFormat/>
    <w:uiPriority w:val="99"/>
    <w:rPr>
      <w:vertAlign w:val="superscript"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character" w:styleId="23">
    <w:name w:val="annotation reference"/>
    <w:basedOn w:val="19"/>
    <w:qFormat/>
    <w:uiPriority w:val="99"/>
    <w:rPr>
      <w:sz w:val="21"/>
      <w:szCs w:val="21"/>
    </w:rPr>
  </w:style>
  <w:style w:type="character" w:customStyle="1" w:styleId="24">
    <w:name w:val="标题 3 Char"/>
    <w:basedOn w:val="19"/>
    <w:link w:val="4"/>
    <w:qFormat/>
    <w:uiPriority w:val="9"/>
    <w:rPr>
      <w:rFonts w:ascii="Times New Roman" w:hAnsi="Times New Roman" w:eastAsia="仿宋_GB2312" w:cs="宋体"/>
      <w:bCs/>
      <w:kern w:val="0"/>
      <w:sz w:val="28"/>
      <w:szCs w:val="27"/>
    </w:rPr>
  </w:style>
  <w:style w:type="table" w:customStyle="1" w:styleId="25">
    <w:name w:val="网格型1"/>
    <w:basedOn w:val="17"/>
    <w:qFormat/>
    <w:uiPriority w:val="59"/>
    <w:pPr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7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8">
    <w:name w:val="批注文字 Char"/>
    <w:basedOn w:val="19"/>
    <w:link w:val="5"/>
    <w:qFormat/>
    <w:uiPriority w:val="99"/>
  </w:style>
  <w:style w:type="character" w:customStyle="1" w:styleId="29">
    <w:name w:val="批注主题 Char"/>
    <w:basedOn w:val="28"/>
    <w:link w:val="16"/>
    <w:qFormat/>
    <w:uiPriority w:val="99"/>
    <w:rPr>
      <w:b/>
      <w:bCs/>
    </w:rPr>
  </w:style>
  <w:style w:type="character" w:customStyle="1" w:styleId="30">
    <w:name w:val="批注框文本 Char"/>
    <w:basedOn w:val="19"/>
    <w:link w:val="9"/>
    <w:qFormat/>
    <w:uiPriority w:val="99"/>
    <w:rPr>
      <w:sz w:val="18"/>
      <w:szCs w:val="18"/>
    </w:rPr>
  </w:style>
  <w:style w:type="paragraph" w:customStyle="1" w:styleId="31">
    <w:name w:val="列表段落1"/>
    <w:basedOn w:val="1"/>
    <w:qFormat/>
    <w:uiPriority w:val="34"/>
    <w:pPr>
      <w:ind w:firstLine="420"/>
    </w:pPr>
  </w:style>
  <w:style w:type="character" w:customStyle="1" w:styleId="32">
    <w:name w:val="标题 Char"/>
    <w:basedOn w:val="19"/>
    <w:link w:val="15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3">
    <w:name w:val="标题 1 Char"/>
    <w:basedOn w:val="19"/>
    <w:link w:val="2"/>
    <w:qFormat/>
    <w:uiPriority w:val="9"/>
    <w:rPr>
      <w:rFonts w:ascii="Times New Roman" w:hAnsi="Times New Roman" w:eastAsia="仿宋_GB2312" w:cs="Arial (正文 CS 字体)"/>
      <w:b/>
      <w:bCs/>
      <w:kern w:val="44"/>
      <w:sz w:val="28"/>
      <w:szCs w:val="44"/>
    </w:rPr>
  </w:style>
  <w:style w:type="character" w:customStyle="1" w:styleId="34">
    <w:name w:val="标题 2 Char"/>
    <w:basedOn w:val="19"/>
    <w:link w:val="3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paragraph" w:customStyle="1" w:styleId="35">
    <w:name w:val="列出段落1"/>
    <w:basedOn w:val="1"/>
    <w:qFormat/>
    <w:uiPriority w:val="99"/>
    <w:pPr>
      <w:ind w:firstLine="420"/>
    </w:pPr>
  </w:style>
  <w:style w:type="character" w:customStyle="1" w:styleId="36">
    <w:name w:val="font12orange"/>
    <w:basedOn w:val="19"/>
    <w:qFormat/>
    <w:uiPriority w:val="0"/>
  </w:style>
  <w:style w:type="paragraph" w:customStyle="1" w:styleId="37">
    <w:name w:val="TOC 标题1"/>
    <w:basedOn w:val="2"/>
    <w:next w:val="1"/>
    <w:qFormat/>
    <w:uiPriority w:val="39"/>
    <w:pPr>
      <w:widowControl/>
      <w:spacing w:before="480" w:after="0" w:line="276" w:lineRule="auto"/>
      <w:outlineLvl w:val="9"/>
    </w:pPr>
    <w:rPr>
      <w:rFonts w:ascii="Calibri Light" w:hAnsi="Calibri Light" w:eastAsia="宋体" w:cs="Times New Roman"/>
      <w:color w:val="2E74B5"/>
      <w:kern w:val="0"/>
      <w:szCs w:val="28"/>
    </w:rPr>
  </w:style>
  <w:style w:type="character" w:customStyle="1" w:styleId="38">
    <w:name w:val="尾注文本 Char"/>
    <w:basedOn w:val="19"/>
    <w:link w:val="8"/>
    <w:qFormat/>
    <w:uiPriority w:val="99"/>
    <w:rPr>
      <w:rFonts w:eastAsia="仿宋_GB2312" w:cs="Arial (正文 CS 字体)"/>
      <w:kern w:val="2"/>
      <w:sz w:val="28"/>
      <w:szCs w:val="22"/>
    </w:rPr>
  </w:style>
  <w:style w:type="character" w:customStyle="1" w:styleId="39">
    <w:name w:val="日期 Char"/>
    <w:basedOn w:val="19"/>
    <w:link w:val="7"/>
    <w:qFormat/>
    <w:uiPriority w:val="99"/>
    <w:rPr>
      <w:rFonts w:eastAsia="仿宋_GB2312" w:cs="Arial (正文 CS 字体)"/>
      <w:kern w:val="2"/>
      <w:sz w:val="28"/>
      <w:szCs w:val="22"/>
    </w:rPr>
  </w:style>
  <w:style w:type="character" w:customStyle="1" w:styleId="40">
    <w:name w:val="c-title-text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BPF-CAS</Company>
  <Pages>64</Pages>
  <Words>6538</Words>
  <Characters>37271</Characters>
  <Lines>310</Lines>
  <Paragraphs>87</Paragraphs>
  <TotalTime>97</TotalTime>
  <ScaleCrop>false</ScaleCrop>
  <LinksUpToDate>false</LinksUpToDate>
  <CharactersWithSpaces>43722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2021-06-06T16:44:00Z</dcterms:created>
  <dc:creator>zhang hongliang</dc:creator>
  <cp:lastModifiedBy>Call阿土</cp:lastModifiedBy>
  <cp:lastPrinted>2021-05-21T09:11:00Z</cp:lastPrinted>
  <dcterms:modified xsi:type="dcterms:W3CDTF">2021-06-30T07:46:02Z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FD878594D4E940D7A5FBB1D0C11F529E</vt:lpwstr>
  </property>
</Properties>
</file>