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78" w:rsidRPr="004A7527" w:rsidRDefault="00FE7E78" w:rsidP="00FE7E78">
      <w:pPr>
        <w:jc w:val="center"/>
        <w:rPr>
          <w:sz w:val="36"/>
          <w:szCs w:val="36"/>
        </w:rPr>
      </w:pPr>
      <w:r w:rsidRPr="004A7527">
        <w:rPr>
          <w:rFonts w:hint="eastAsia"/>
          <w:sz w:val="36"/>
          <w:szCs w:val="36"/>
        </w:rPr>
        <w:t>设备报废年限标准</w:t>
      </w:r>
    </w:p>
    <w:p w:rsidR="00FE7E78" w:rsidRDefault="00FE7E78" w:rsidP="00FE7E78"/>
    <w:tbl>
      <w:tblPr>
        <w:tblW w:w="9781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1418"/>
        <w:gridCol w:w="4747"/>
      </w:tblGrid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　</w:t>
            </w:r>
            <w:r w:rsidRPr="008A4A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固定资产分类名称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 xml:space="preserve">　　</w:t>
            </w:r>
            <w:r w:rsidRPr="008A4A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折旧年限（年）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 xml:space="preserve">　　</w:t>
            </w:r>
            <w:r w:rsidRPr="008A4A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 xml:space="preserve">　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8A4A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、通用设备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 xml:space="preserve">　　</w:t>
            </w:r>
            <w:r w:rsidRPr="008A4ADF">
              <w:rPr>
                <w:rFonts w:ascii="宋体" w:eastAsia="宋体" w:hAnsi="宋体" w:cs="宋体" w:hint="eastAsia"/>
                <w:i/>
                <w:iCs/>
                <w:color w:val="FF00F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 xml:space="preserve">　　</w:t>
            </w: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1.计算机设备及软件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计算机、网络设备、终端设备、存储设备等</w:t>
            </w: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2.办公设备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电话机、传真机、摄像机、刻录机等</w:t>
            </w: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3.车辆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8-10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载货汽车、牵引汽车、乘用车、专用车辆等</w:t>
            </w:r>
          </w:p>
        </w:tc>
      </w:tr>
      <w:tr w:rsidR="00FE7E78" w:rsidRPr="008A4ADF" w:rsidTr="00966569">
        <w:trPr>
          <w:cantSplit/>
          <w:trHeight w:val="1117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4.机械设备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10-15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锅炉、液压机械、金属加工设备、泵、风机、气体压缩机、气体分离及液化设备、分离及干燥设备等</w:t>
            </w:r>
          </w:p>
        </w:tc>
      </w:tr>
      <w:tr w:rsidR="00FE7E78" w:rsidRPr="008A4ADF" w:rsidTr="00966569">
        <w:trPr>
          <w:cantSplit/>
          <w:trHeight w:val="509"/>
          <w:jc w:val="center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5.电气设备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电机、变压器、电源设备、生活用电器等</w:t>
            </w:r>
          </w:p>
        </w:tc>
      </w:tr>
      <w:tr w:rsidR="00FE7E78" w:rsidRPr="008A4ADF" w:rsidTr="00966569">
        <w:trPr>
          <w:cantSplit/>
          <w:trHeight w:val="455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6.雷达、无线电和卫星导航设备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10-15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670"/>
          <w:jc w:val="center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7.通信设备、广播、电视、电影设备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854"/>
          <w:jc w:val="center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8.仪器仪表、电子和通信测量仪器、计量标准器具及量具、衡器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9.其他通用设备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8A4A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、专用设备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1.探矿、采矿、选矿</w:t>
            </w:r>
            <w:proofErr w:type="gramStart"/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和造块设备</w:t>
            </w:r>
            <w:proofErr w:type="gramEnd"/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、石油天然气开采专用设备、石油和化学工业专用设备、炼焦和金属冶炼轧制设备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10-15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905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2.电力工业专用设备、核工业专用设备、航空航天工业专用设备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20-30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551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3.非金属矿物制品工业专用设备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10-20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.医疗设备、电工、电子专用生产设备、专用仪器仪表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5-10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公安专用设备、文艺设备、体育设备、娱乐设备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.其他专用设备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5-15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FE7E78" w:rsidRPr="008A4ADF" w:rsidTr="00966569">
        <w:trPr>
          <w:cantSplit/>
          <w:trHeight w:val="399"/>
          <w:jc w:val="center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8A4A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、家具、用具、装具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10-15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E78" w:rsidRPr="008A4ADF" w:rsidRDefault="00FE7E78" w:rsidP="00966569">
            <w:pPr>
              <w:widowControl/>
              <w:spacing w:after="44" w:line="159" w:lineRule="atLeast"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8A4A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椅凳类、沙发类、柜类、架类等</w:t>
            </w:r>
          </w:p>
        </w:tc>
      </w:tr>
    </w:tbl>
    <w:p w:rsidR="00FE7E78" w:rsidRDefault="00FE7E78" w:rsidP="00FE7E78"/>
    <w:p w:rsidR="002A1294" w:rsidRPr="00FE7E78" w:rsidRDefault="002A1294">
      <w:bookmarkStart w:id="0" w:name="_GoBack"/>
      <w:bookmarkEnd w:id="0"/>
    </w:p>
    <w:sectPr w:rsidR="002A1294" w:rsidRPr="00FE7E78" w:rsidSect="00FE05D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8"/>
    <w:rsid w:val="002A1294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周岚</dc:creator>
  <cp:lastModifiedBy>周岚</cp:lastModifiedBy>
  <cp:revision>1</cp:revision>
  <dcterms:created xsi:type="dcterms:W3CDTF">2014-12-23T07:17:00Z</dcterms:created>
  <dcterms:modified xsi:type="dcterms:W3CDTF">2014-12-23T07:17:00Z</dcterms:modified>
</cp:coreProperties>
</file>